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ind w:left="360" w:hanging="360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ชื่อหลักสูตร</w:t>
      </w:r>
    </w:p>
    <w:p w:rsidR="00000000" w:rsidDel="00000000" w:rsidP="00000000" w:rsidRDefault="00000000" w:rsidRPr="00000000" w14:paraId="00000002">
      <w:pPr>
        <w:spacing w:after="240" w:before="240" w:lineRule="auto"/>
        <w:ind w:firstLine="36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ภาษาไทย : หลักสูตรวิทยาศาสตรมหาบัณฑิต  สาขาวิชาจิตวิทยาการปรึกษา</w:t>
      </w:r>
    </w:p>
    <w:p w:rsidR="00000000" w:rsidDel="00000000" w:rsidP="00000000" w:rsidRDefault="00000000" w:rsidRPr="00000000" w14:paraId="00000003">
      <w:pPr>
        <w:spacing w:after="240" w:before="240" w:lineRule="auto"/>
        <w:ind w:firstLine="36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ภาษาอังกฤษ : Master of Science Program in Counseling Psychology</w:t>
      </w:r>
    </w:p>
    <w:p w:rsidR="00000000" w:rsidDel="00000000" w:rsidP="00000000" w:rsidRDefault="00000000" w:rsidRPr="00000000" w14:paraId="00000004">
      <w:pPr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ปริญญาและสาขาวิชา </w:t>
      </w:r>
    </w:p>
    <w:p w:rsidR="00000000" w:rsidDel="00000000" w:rsidP="00000000" w:rsidRDefault="00000000" w:rsidRPr="00000000" w14:paraId="00000005">
      <w:pPr>
        <w:ind w:firstLine="27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  <w:t xml:space="preserve">ภาษาไทย : ชื่อเต็ม</w:t>
        <w:tab/>
        <w:t xml:space="preserve">วิทยาศาสตรมหาบัณฑิต (จิตวิทยาการปรึกษา)</w:t>
      </w:r>
    </w:p>
    <w:p w:rsidR="00000000" w:rsidDel="00000000" w:rsidP="00000000" w:rsidRDefault="00000000" w:rsidRPr="00000000" w14:paraId="00000006">
      <w:pPr>
        <w:ind w:firstLine="27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  <w:tab/>
        <w:t xml:space="preserve">        ชื่อย่อ</w:t>
        <w:tab/>
        <w:t xml:space="preserve">วท.ม. (จิตวิทยาการปรึกษา)</w:t>
      </w:r>
    </w:p>
    <w:p w:rsidR="00000000" w:rsidDel="00000000" w:rsidP="00000000" w:rsidRDefault="00000000" w:rsidRPr="00000000" w14:paraId="00000007">
      <w:pPr>
        <w:ind w:firstLine="27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  <w:t xml:space="preserve">ภาษาอังกฤษ : ชื่อเต็ม Master of Science (Counseling Psychology)</w:t>
      </w:r>
    </w:p>
    <w:p w:rsidR="00000000" w:rsidDel="00000000" w:rsidP="00000000" w:rsidRDefault="00000000" w:rsidRPr="00000000" w14:paraId="00000008">
      <w:pPr>
        <w:ind w:firstLine="27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  <w:tab/>
        <w:tab/>
        <w:t xml:space="preserve">    ชื่อย่อ  M.S. (Counseling Psychology)</w:t>
      </w:r>
    </w:p>
    <w:p w:rsidR="00000000" w:rsidDel="00000000" w:rsidP="00000000" w:rsidRDefault="00000000" w:rsidRPr="00000000" w14:paraId="00000009">
      <w:pPr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จำนวนหน่วยกิตที่เรียนตลอดหลักสูตร</w:t>
      </w:r>
    </w:p>
    <w:p w:rsidR="00000000" w:rsidDel="00000000" w:rsidP="00000000" w:rsidRDefault="00000000" w:rsidRPr="00000000" w14:paraId="0000000A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แบบ 2 (แผน ก แบบ ก 2) </w:t>
        <w:tab/>
        <w:t xml:space="preserve">จำนวนหน่วยกิตรวมตลอดหลักสูตร ไม่น้อยกว่า 38 หน่วยกิต</w:t>
      </w:r>
    </w:p>
    <w:p w:rsidR="00000000" w:rsidDel="00000000" w:rsidP="00000000" w:rsidRDefault="00000000" w:rsidRPr="00000000" w14:paraId="0000000B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แบบ 3 (แผน ข) </w:t>
        <w:tab/>
        <w:t xml:space="preserve">       </w:t>
        <w:tab/>
        <w:t xml:space="preserve">จำนวนหน่วยกิตรวมตลอดหลักสูตร ไม่น้อยกว่า 38 หน่วยกิต</w:t>
      </w:r>
    </w:p>
    <w:p w:rsidR="00000000" w:rsidDel="00000000" w:rsidP="00000000" w:rsidRDefault="00000000" w:rsidRPr="00000000" w14:paraId="0000000C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รูปแบบ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เป็นหลักสูตรระดับปริญญาโท หลักสูตร 2  ปี  และใช้เวลาศึกษาอย่างมากไม่เกิน 5 ปีการศึกษา </w:t>
      </w:r>
    </w:p>
    <w:p w:rsidR="00000000" w:rsidDel="00000000" w:rsidP="00000000" w:rsidRDefault="00000000" w:rsidRPr="00000000" w14:paraId="0000000F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กระบวนวิชา </w:t>
      </w:r>
    </w:p>
    <w:p w:rsidR="00000000" w:rsidDel="00000000" w:rsidP="00000000" w:rsidRDefault="00000000" w:rsidRPr="00000000" w14:paraId="00000011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(1) หมวดวิชาบังคับ </w:t>
        <w:tab/>
        <w:tab/>
        <w:tab/>
        <w:tab/>
        <w:tab/>
        <w:tab/>
        <w:tab/>
        <w:t xml:space="preserve">     </w:t>
        <w:tab/>
        <w:t xml:space="preserve">    </w:t>
        <w:tab/>
        <w:t xml:space="preserve">หน่วยกิต</w:t>
      </w:r>
    </w:p>
    <w:p w:rsidR="00000000" w:rsidDel="00000000" w:rsidP="00000000" w:rsidRDefault="00000000" w:rsidRPr="00000000" w14:paraId="00000013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013704</w:t>
        <w:tab/>
        <w:t xml:space="preserve">สถิติสำหรับการวิจัยทางจิตวิทยา         </w:t>
        <w:tab/>
        <w:tab/>
        <w:tab/>
        <w:tab/>
        <w:t xml:space="preserve">    </w:t>
        <w:tab/>
        <w:t xml:space="preserve">3(3-0-6)                  </w:t>
      </w:r>
    </w:p>
    <w:p w:rsidR="00000000" w:rsidDel="00000000" w:rsidP="00000000" w:rsidRDefault="00000000" w:rsidRPr="00000000" w14:paraId="00000014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)Statistics for Psychological Research)</w:t>
        <w:tab/>
      </w:r>
    </w:p>
    <w:p w:rsidR="00000000" w:rsidDel="00000000" w:rsidP="00000000" w:rsidRDefault="00000000" w:rsidRPr="00000000" w14:paraId="00000015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013705</w:t>
        <w:tab/>
        <w:t xml:space="preserve">ระเบียบวิธีการวิจัยทางจิตวิทยา</w:t>
        <w:tab/>
        <w:tab/>
        <w:tab/>
        <w:tab/>
        <w:tab/>
        <w:tab/>
        <w:t xml:space="preserve">3(3-0-6) </w:t>
      </w:r>
    </w:p>
    <w:p w:rsidR="00000000" w:rsidDel="00000000" w:rsidP="00000000" w:rsidRDefault="00000000" w:rsidRPr="00000000" w14:paraId="00000016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)Methods of Psychological Research)</w:t>
        <w:tab/>
      </w:r>
    </w:p>
    <w:p w:rsidR="00000000" w:rsidDel="00000000" w:rsidP="00000000" w:rsidRDefault="00000000" w:rsidRPr="00000000" w14:paraId="00000017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013722</w:t>
        <w:tab/>
        <w:t xml:space="preserve">การวัดผลทางการปรึกษาเชิงจิตวิทยา</w:t>
        <w:tab/>
        <w:tab/>
        <w:tab/>
        <w:tab/>
        <w:tab/>
        <w:t xml:space="preserve">3(3-0-6)</w:t>
      </w:r>
    </w:p>
    <w:p w:rsidR="00000000" w:rsidDel="00000000" w:rsidP="00000000" w:rsidRDefault="00000000" w:rsidRPr="00000000" w14:paraId="00000018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(Measurement in Counseling)</w:t>
        <w:tab/>
      </w:r>
    </w:p>
    <w:p w:rsidR="00000000" w:rsidDel="00000000" w:rsidP="00000000" w:rsidRDefault="00000000" w:rsidRPr="00000000" w14:paraId="00000019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013724</w:t>
        <w:tab/>
        <w:t xml:space="preserve">ทฤษฎีการปรึกษาเชิงจิตวิทยา</w:t>
        <w:tab/>
        <w:tab/>
        <w:tab/>
        <w:tab/>
        <w:tab/>
        <w:tab/>
        <w:t xml:space="preserve">3(3-0-6)</w:t>
      </w:r>
    </w:p>
    <w:p w:rsidR="00000000" w:rsidDel="00000000" w:rsidP="00000000" w:rsidRDefault="00000000" w:rsidRPr="00000000" w14:paraId="0000001A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)Counseling Theories)</w:t>
        <w:tab/>
      </w:r>
    </w:p>
    <w:p w:rsidR="00000000" w:rsidDel="00000000" w:rsidP="00000000" w:rsidRDefault="00000000" w:rsidRPr="00000000" w14:paraId="0000001B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013727</w:t>
        <w:tab/>
        <w:t xml:space="preserve">สัมมนาการปรึกษาเชิงจิตวิทยา</w:t>
        <w:tab/>
        <w:tab/>
        <w:tab/>
        <w:tab/>
        <w:tab/>
        <w:tab/>
        <w:t xml:space="preserve">2(2-0-4)</w:t>
      </w:r>
    </w:p>
    <w:p w:rsidR="00000000" w:rsidDel="00000000" w:rsidP="00000000" w:rsidRDefault="00000000" w:rsidRPr="00000000" w14:paraId="0000001C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(Seminar in Counseling)</w:t>
        <w:tab/>
      </w:r>
    </w:p>
    <w:p w:rsidR="00000000" w:rsidDel="00000000" w:rsidP="00000000" w:rsidRDefault="00000000" w:rsidRPr="00000000" w14:paraId="0000001D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013732</w:t>
        <w:tab/>
        <w:t xml:space="preserve">การฝึกงานการปรึกษาเชิงจิตวิทยา</w:t>
        <w:tab/>
        <w:tab/>
        <w:tab/>
        <w:tab/>
        <w:tab/>
        <w:t xml:space="preserve">3(0-12-0) </w:t>
      </w:r>
    </w:p>
    <w:p w:rsidR="00000000" w:rsidDel="00000000" w:rsidP="00000000" w:rsidRDefault="00000000" w:rsidRPr="00000000" w14:paraId="0000001E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)Practicum in Counseling)</w:t>
      </w:r>
    </w:p>
    <w:p w:rsidR="00000000" w:rsidDel="00000000" w:rsidP="00000000" w:rsidRDefault="00000000" w:rsidRPr="00000000" w14:paraId="0000001F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  <w:t xml:space="preserve"> </w:t>
      </w:r>
    </w:p>
    <w:p w:rsidR="00000000" w:rsidDel="00000000" w:rsidP="00000000" w:rsidRDefault="00000000" w:rsidRPr="00000000" w14:paraId="00000020">
      <w:pPr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(2)  หมวดวิชาเลือกในสาขาวิชาเฉพาะ </w:t>
        <w:tab/>
        <w:tab/>
        <w:tab/>
        <w:tab/>
        <w:t xml:space="preserve">        </w:t>
        <w:tab/>
        <w:t xml:space="preserve">      </w:t>
        <w:tab/>
        <w:t xml:space="preserve">หน่วยกิต</w:t>
      </w:r>
    </w:p>
    <w:p w:rsidR="00000000" w:rsidDel="00000000" w:rsidP="00000000" w:rsidRDefault="00000000" w:rsidRPr="00000000" w14:paraId="00000021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013714</w:t>
        <w:tab/>
        <w:t xml:space="preserve">ทักษะการปรึกษาเชิงจิตวิทยาและจรรยาบรรณวิชาชีพ</w:t>
        <w:tab/>
        <w:tab/>
        <w:t xml:space="preserve">3(2-2-5)</w:t>
      </w:r>
    </w:p>
    <w:p w:rsidR="00000000" w:rsidDel="00000000" w:rsidP="00000000" w:rsidRDefault="00000000" w:rsidRPr="00000000" w14:paraId="00000023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(Counseling Skills and Ethics)</w:t>
        <w:tab/>
        <w:t xml:space="preserve">  </w:t>
      </w:r>
    </w:p>
    <w:p w:rsidR="00000000" w:rsidDel="00000000" w:rsidP="00000000" w:rsidRDefault="00000000" w:rsidRPr="00000000" w14:paraId="00000024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013725</w:t>
        <w:tab/>
        <w:t xml:space="preserve">การปรึกษาเชิงจิตวิทยาแบบกลุ่มขั้นสูง</w:t>
        <w:tab/>
        <w:tab/>
        <w:tab/>
        <w:tab/>
        <w:tab/>
        <w:t xml:space="preserve">3(2-2-5)</w:t>
      </w:r>
    </w:p>
    <w:p w:rsidR="00000000" w:rsidDel="00000000" w:rsidP="00000000" w:rsidRDefault="00000000" w:rsidRPr="00000000" w14:paraId="00000025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(Advanced Group Counseling )</w:t>
        <w:tab/>
      </w:r>
    </w:p>
    <w:p w:rsidR="00000000" w:rsidDel="00000000" w:rsidP="00000000" w:rsidRDefault="00000000" w:rsidRPr="00000000" w14:paraId="00000026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013731</w:t>
        <w:tab/>
        <w:t xml:space="preserve">ความงอกงามแห่งตน (Personal Growth)</w:t>
        <w:tab/>
        <w:t xml:space="preserve">    </w:t>
        <w:tab/>
        <w:tab/>
        <w:tab/>
        <w:t xml:space="preserve">3(3-0-6)</w:t>
      </w:r>
    </w:p>
    <w:p w:rsidR="00000000" w:rsidDel="00000000" w:rsidP="00000000" w:rsidRDefault="00000000" w:rsidRPr="00000000" w14:paraId="00000027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013734</w:t>
        <w:tab/>
        <w:t xml:space="preserve">จิตวิทยาชุมชนขั้นสูง (Advanced Community Psychology)</w:t>
        <w:tab/>
        <w:t xml:space="preserve">3(3-0-6)</w:t>
      </w:r>
    </w:p>
    <w:p w:rsidR="00000000" w:rsidDel="00000000" w:rsidP="00000000" w:rsidRDefault="00000000" w:rsidRPr="00000000" w14:paraId="00000028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013735</w:t>
        <w:tab/>
        <w:t xml:space="preserve">ครอบครัวบำบัด</w:t>
        <w:tab/>
        <w:tab/>
        <w:tab/>
        <w:tab/>
        <w:tab/>
        <w:tab/>
        <w:tab/>
        <w:tab/>
        <w:t xml:space="preserve">3(3-0-6)</w:t>
      </w:r>
    </w:p>
    <w:p w:rsidR="00000000" w:rsidDel="00000000" w:rsidP="00000000" w:rsidRDefault="00000000" w:rsidRPr="00000000" w14:paraId="00000029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(Family Therapy)</w:t>
      </w:r>
    </w:p>
    <w:p w:rsidR="00000000" w:rsidDel="00000000" w:rsidP="00000000" w:rsidRDefault="00000000" w:rsidRPr="00000000" w14:paraId="0000002A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013737 </w:t>
        <w:tab/>
        <w:t xml:space="preserve">การปรึกษาเชิงจิตวิทยาสำหรับผู้สูงวัย</w:t>
        <w:tab/>
        <w:tab/>
        <w:tab/>
        <w:tab/>
        <w:tab/>
        <w:t xml:space="preserve">3(3-0-6) </w:t>
      </w:r>
    </w:p>
    <w:p w:rsidR="00000000" w:rsidDel="00000000" w:rsidP="00000000" w:rsidRDefault="00000000" w:rsidRPr="00000000" w14:paraId="0000002B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(Counseling for the elderly)</w:t>
        <w:tab/>
        <w:t xml:space="preserve">    </w:t>
      </w:r>
    </w:p>
    <w:p w:rsidR="00000000" w:rsidDel="00000000" w:rsidP="00000000" w:rsidRDefault="00000000" w:rsidRPr="00000000" w14:paraId="0000002C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013738</w:t>
        <w:tab/>
        <w:t xml:space="preserve">จิตวิทยาสุขภาพและการประยุกต์</w:t>
        <w:tab/>
        <w:tab/>
        <w:tab/>
        <w:tab/>
        <w:tab/>
        <w:t xml:space="preserve">3(3-0-6)</w:t>
      </w:r>
    </w:p>
    <w:p w:rsidR="00000000" w:rsidDel="00000000" w:rsidP="00000000" w:rsidRDefault="00000000" w:rsidRPr="00000000" w14:paraId="0000002D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(Health Psychology and  Application)</w:t>
        <w:tab/>
        <w:t xml:space="preserve">    </w:t>
      </w:r>
    </w:p>
    <w:p w:rsidR="00000000" w:rsidDel="00000000" w:rsidP="00000000" w:rsidRDefault="00000000" w:rsidRPr="00000000" w14:paraId="0000002E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013776</w:t>
        <w:tab/>
        <w:t xml:space="preserve">จิตวิทยาเด็กและวัยรุ่น (Child and Adolescent Psychology)</w:t>
        <w:tab/>
        <w:t xml:space="preserve">3(3-0-6)</w:t>
      </w:r>
    </w:p>
    <w:p w:rsidR="00000000" w:rsidDel="00000000" w:rsidP="00000000" w:rsidRDefault="00000000" w:rsidRPr="00000000" w14:paraId="0000002F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(3) หมวดวิชาเลือกนอกสาขาวิชาเฉพาะ    ตามความเห็นชอบของคณะกรรมการบริหารหลักสูตร</w:t>
      </w:r>
    </w:p>
    <w:p w:rsidR="00000000" w:rsidDel="00000000" w:rsidP="00000000" w:rsidRDefault="00000000" w:rsidRPr="00000000" w14:paraId="00000031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(4) หมวดปริญญานิพนธ์</w:t>
      </w:r>
    </w:p>
    <w:p w:rsidR="00000000" w:rsidDel="00000000" w:rsidP="00000000" w:rsidRDefault="00000000" w:rsidRPr="00000000" w14:paraId="00000033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013798</w:t>
        <w:tab/>
        <w:t xml:space="preserve">การค้นคว้าอิสระ (Independent Study)</w:t>
        <w:tab/>
        <w:tab/>
        <w:tab/>
        <w:t xml:space="preserve">6 หน่วยกิต</w:t>
      </w:r>
    </w:p>
    <w:p w:rsidR="00000000" w:rsidDel="00000000" w:rsidP="00000000" w:rsidRDefault="00000000" w:rsidRPr="00000000" w14:paraId="00000035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013799</w:t>
        <w:tab/>
        <w:t xml:space="preserve">วิทยานิพนธ์ปริญญาโท (Master ‘s thesis)</w:t>
        <w:tab/>
        <w:tab/>
        <w:tab/>
        <w:t xml:space="preserve">12 หน่วยกิต</w:t>
      </w:r>
    </w:p>
    <w:p w:rsidR="00000000" w:rsidDel="00000000" w:rsidP="00000000" w:rsidRDefault="00000000" w:rsidRPr="00000000" w14:paraId="00000036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Rule="auto"/>
        <w:jc w:val="both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แผนการศึกษา</w:t>
      </w:r>
    </w:p>
    <w:p w:rsidR="00000000" w:rsidDel="00000000" w:rsidP="00000000" w:rsidRDefault="00000000" w:rsidRPr="00000000" w14:paraId="0000003A">
      <w:pPr>
        <w:spacing w:after="240" w:before="240" w:lineRule="auto"/>
        <w:jc w:val="both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        แบบ 2 (แผน ก แบบ ก 2) </w:t>
      </w:r>
    </w:p>
    <w:p w:rsidR="00000000" w:rsidDel="00000000" w:rsidP="00000000" w:rsidRDefault="00000000" w:rsidRPr="00000000" w14:paraId="0000003B">
      <w:pPr>
        <w:pStyle w:val="Heading3"/>
        <w:keepNext w:val="0"/>
        <w:keepLines w:val="0"/>
        <w:spacing w:before="280" w:lineRule="auto"/>
        <w:jc w:val="center"/>
        <w:rPr>
          <w:rFonts w:ascii="Sarabun" w:cs="Sarabun" w:eastAsia="Sarabun" w:hAnsi="Sarabun"/>
          <w:b w:val="1"/>
          <w:color w:val="000000"/>
        </w:rPr>
      </w:pPr>
      <w:bookmarkStart w:colFirst="0" w:colLast="0" w:name="_akhn86syqppn" w:id="0"/>
      <w:bookmarkEnd w:id="0"/>
      <w:r w:rsidDel="00000000" w:rsidR="00000000" w:rsidRPr="00000000">
        <w:rPr>
          <w:rFonts w:ascii="Sarabun" w:cs="Sarabun" w:eastAsia="Sarabun" w:hAnsi="Sarabun"/>
          <w:b w:val="1"/>
          <w:color w:val="000000"/>
          <w:rtl w:val="0"/>
        </w:rPr>
        <w:t xml:space="preserve">ชั้นปีที่ 1</w:t>
      </w:r>
    </w:p>
    <w:tbl>
      <w:tblPr>
        <w:tblStyle w:val="Table1"/>
        <w:tblW w:w="96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45"/>
        <w:gridCol w:w="2265"/>
        <w:gridCol w:w="1290"/>
        <w:gridCol w:w="1125"/>
        <w:gridCol w:w="2445"/>
        <w:gridCol w:w="1260"/>
        <w:tblGridChange w:id="0">
          <w:tblGrid>
            <w:gridCol w:w="1245"/>
            <w:gridCol w:w="2265"/>
            <w:gridCol w:w="1290"/>
            <w:gridCol w:w="1125"/>
            <w:gridCol w:w="2445"/>
            <w:gridCol w:w="1260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ภาคการศึกษาที่ 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หน่วยกิต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ภาคการศึกษาที่ 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หน่วยกิต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013704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สถิติสำหรับการวิจัยทางจิตวิทยา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013705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ระเบียบวิธีการวิจัยเชิงจิตวิทยา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rHeight w:val="25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013722</w:t>
            </w:r>
          </w:p>
          <w:p w:rsidR="00000000" w:rsidDel="00000000" w:rsidP="00000000" w:rsidRDefault="00000000" w:rsidRPr="00000000" w14:paraId="00000049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013724</w:t>
            </w:r>
          </w:p>
          <w:p w:rsidR="00000000" w:rsidDel="00000000" w:rsidP="00000000" w:rsidRDefault="00000000" w:rsidRPr="00000000" w14:paraId="0000004A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013...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การวัดผลทางการปรึกษาเชิงจิตวิทยา</w:t>
            </w:r>
          </w:p>
          <w:p w:rsidR="00000000" w:rsidDel="00000000" w:rsidP="00000000" w:rsidRDefault="00000000" w:rsidRPr="00000000" w14:paraId="0000004C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ทฤษฎีการปรึกษาเชิงจิตวิทยา</w:t>
            </w:r>
          </w:p>
          <w:p w:rsidR="00000000" w:rsidDel="00000000" w:rsidP="00000000" w:rsidRDefault="00000000" w:rsidRPr="00000000" w14:paraId="0000004D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กระบวนวิชาเลือก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4F">
            <w:pPr>
              <w:spacing w:after="240" w:before="240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50">
            <w:pPr>
              <w:spacing w:after="240" w:before="240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013727</w:t>
            </w:r>
          </w:p>
          <w:p w:rsidR="00000000" w:rsidDel="00000000" w:rsidP="00000000" w:rsidRDefault="00000000" w:rsidRPr="00000000" w14:paraId="00000052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013...</w:t>
            </w:r>
          </w:p>
          <w:p w:rsidR="00000000" w:rsidDel="00000000" w:rsidP="00000000" w:rsidRDefault="00000000" w:rsidRPr="00000000" w14:paraId="00000053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013…</w:t>
            </w:r>
          </w:p>
          <w:p w:rsidR="00000000" w:rsidDel="00000000" w:rsidP="00000000" w:rsidRDefault="00000000" w:rsidRPr="00000000" w14:paraId="00000054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สัมมนาการปรึกษาเชิงจิตวิทยา</w:t>
            </w:r>
          </w:p>
          <w:p w:rsidR="00000000" w:rsidDel="00000000" w:rsidP="00000000" w:rsidRDefault="00000000" w:rsidRPr="00000000" w14:paraId="00000056">
            <w:pPr>
              <w:spacing w:after="240" w:before="240" w:lineRule="auto"/>
              <w:jc w:val="both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กระบวนวิชาเลือก</w:t>
            </w:r>
          </w:p>
          <w:p w:rsidR="00000000" w:rsidDel="00000000" w:rsidP="00000000" w:rsidRDefault="00000000" w:rsidRPr="00000000" w14:paraId="00000057">
            <w:pPr>
              <w:spacing w:after="240" w:before="240" w:lineRule="auto"/>
              <w:jc w:val="both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กระบวนวิชาเลือก</w:t>
            </w:r>
          </w:p>
          <w:p w:rsidR="00000000" w:rsidDel="00000000" w:rsidP="00000000" w:rsidRDefault="00000000" w:rsidRPr="00000000" w14:paraId="00000058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5A">
            <w:pPr>
              <w:spacing w:after="240" w:before="240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5B">
            <w:pPr>
              <w:spacing w:after="240" w:before="240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rHeight w:val="22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F">
            <w:pPr>
              <w:spacing w:after="240" w:before="240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Rule="auto"/>
              <w:jc w:val="both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สอบภาษาอังกฤษ</w:t>
            </w:r>
          </w:p>
          <w:p w:rsidR="00000000" w:rsidDel="00000000" w:rsidP="00000000" w:rsidRDefault="00000000" w:rsidRPr="00000000" w14:paraId="00000062">
            <w:pPr>
              <w:spacing w:after="240" w:before="240" w:lineRule="auto"/>
              <w:jc w:val="both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3">
            <w:pPr>
              <w:spacing w:after="240" w:before="240" w:lineRule="auto"/>
              <w:jc w:val="both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เสนอหัวข้อและโครงร่างวิทยานิพนธ์ปริญญาโท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240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5">
            <w:pPr>
              <w:spacing w:after="240" w:before="240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240" w:lineRule="auto"/>
              <w:rPr>
                <w:rFonts w:ascii="Sarabun" w:cs="Sarabun" w:eastAsia="Sarabun" w:hAnsi="Sarabu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before="240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รวม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40" w:before="240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240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240" w:before="240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รวม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40" w:before="240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11</w:t>
            </w:r>
          </w:p>
        </w:tc>
      </w:tr>
    </w:tbl>
    <w:p w:rsidR="00000000" w:rsidDel="00000000" w:rsidP="00000000" w:rsidRDefault="00000000" w:rsidRPr="00000000" w14:paraId="00000072">
      <w:pPr>
        <w:pStyle w:val="Heading3"/>
        <w:keepNext w:val="0"/>
        <w:keepLines w:val="0"/>
        <w:spacing w:before="280" w:lineRule="auto"/>
        <w:jc w:val="center"/>
        <w:rPr>
          <w:rFonts w:ascii="Sarabun" w:cs="Sarabun" w:eastAsia="Sarabun" w:hAnsi="Sarabun"/>
          <w:b w:val="1"/>
          <w:color w:val="000000"/>
        </w:rPr>
      </w:pPr>
      <w:bookmarkStart w:colFirst="0" w:colLast="0" w:name="_x95i9ugcori5" w:id="1"/>
      <w:bookmarkEnd w:id="1"/>
      <w:r w:rsidDel="00000000" w:rsidR="00000000" w:rsidRPr="00000000">
        <w:rPr>
          <w:rFonts w:ascii="Sarabun" w:cs="Sarabun" w:eastAsia="Sarabun" w:hAnsi="Sarabun"/>
          <w:b w:val="1"/>
          <w:color w:val="000000"/>
          <w:rtl w:val="0"/>
        </w:rPr>
        <w:t xml:space="preserve">ชั้นปีที่ 2</w:t>
      </w:r>
    </w:p>
    <w:tbl>
      <w:tblPr>
        <w:tblStyle w:val="Table2"/>
        <w:tblW w:w="96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15"/>
        <w:gridCol w:w="2355"/>
        <w:gridCol w:w="1290"/>
        <w:gridCol w:w="1200"/>
        <w:gridCol w:w="2310"/>
        <w:gridCol w:w="1260"/>
        <w:tblGridChange w:id="0">
          <w:tblGrid>
            <w:gridCol w:w="1215"/>
            <w:gridCol w:w="2355"/>
            <w:gridCol w:w="1290"/>
            <w:gridCol w:w="1200"/>
            <w:gridCol w:w="2310"/>
            <w:gridCol w:w="1260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ภาคการศึกษาที่ 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240" w:before="240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หน่วยกิต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240" w:before="240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ภาคการศึกษาที่ 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240" w:before="240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หน่วยกิต</w:t>
            </w:r>
          </w:p>
        </w:tc>
      </w:tr>
      <w:tr>
        <w:trPr>
          <w:cantSplit w:val="0"/>
          <w:trHeight w:val="2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013732</w:t>
            </w:r>
          </w:p>
          <w:p w:rsidR="00000000" w:rsidDel="00000000" w:rsidP="00000000" w:rsidRDefault="00000000" w:rsidRPr="00000000" w14:paraId="0000007A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013799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การฝึกงานการปรึกษาเชิงจิตวิทยา</w:t>
            </w:r>
          </w:p>
          <w:p w:rsidR="00000000" w:rsidDel="00000000" w:rsidP="00000000" w:rsidRDefault="00000000" w:rsidRPr="00000000" w14:paraId="0000007C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วิทยานิพนธ์ปริญญาโท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240" w:before="240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7E">
            <w:pPr>
              <w:spacing w:after="240" w:before="240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240" w:before="240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013799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วิทยานิพนธ์ปริญญาโท</w:t>
            </w:r>
          </w:p>
          <w:p w:rsidR="00000000" w:rsidDel="00000000" w:rsidP="00000000" w:rsidRDefault="00000000" w:rsidRPr="00000000" w14:paraId="00000081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2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สอบวิทยานิพนธ์ปริญญาโท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240" w:before="240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240" w:before="240" w:lineRule="auto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240" w:before="240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รวม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240" w:before="240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240" w:before="240" w:lineRule="auto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240" w:before="240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รวม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240" w:before="240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8A">
      <w:pPr>
        <w:spacing w:after="240" w:before="240" w:lineRule="auto"/>
        <w:jc w:val="both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                         </w:t>
        <w:tab/>
      </w:r>
    </w:p>
    <w:p w:rsidR="00000000" w:rsidDel="00000000" w:rsidP="00000000" w:rsidRDefault="00000000" w:rsidRPr="00000000" w14:paraId="0000008B">
      <w:pPr>
        <w:spacing w:after="240" w:before="240" w:lineRule="auto"/>
        <w:jc w:val="both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C">
      <w:pPr>
        <w:spacing w:after="240" w:before="240" w:lineRule="auto"/>
        <w:jc w:val="both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240" w:before="240" w:lineRule="auto"/>
        <w:jc w:val="both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240" w:before="240" w:lineRule="auto"/>
        <w:jc w:val="both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240" w:before="240" w:lineRule="auto"/>
        <w:jc w:val="both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240" w:before="240" w:lineRule="auto"/>
        <w:jc w:val="both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              </w:t>
        <w:tab/>
        <w:t xml:space="preserve">แบบ 3 (แผน ข)</w:t>
      </w:r>
    </w:p>
    <w:p w:rsidR="00000000" w:rsidDel="00000000" w:rsidP="00000000" w:rsidRDefault="00000000" w:rsidRPr="00000000" w14:paraId="00000091">
      <w:pPr>
        <w:pStyle w:val="Heading3"/>
        <w:keepNext w:val="0"/>
        <w:keepLines w:val="0"/>
        <w:spacing w:before="280" w:lineRule="auto"/>
        <w:jc w:val="center"/>
        <w:rPr>
          <w:rFonts w:ascii="Sarabun" w:cs="Sarabun" w:eastAsia="Sarabun" w:hAnsi="Sarabun"/>
          <w:b w:val="1"/>
          <w:color w:val="000000"/>
        </w:rPr>
      </w:pPr>
      <w:bookmarkStart w:colFirst="0" w:colLast="0" w:name="_tsbzzxmk89l5" w:id="2"/>
      <w:bookmarkEnd w:id="2"/>
      <w:r w:rsidDel="00000000" w:rsidR="00000000" w:rsidRPr="00000000">
        <w:rPr>
          <w:rFonts w:ascii="Sarabun" w:cs="Sarabun" w:eastAsia="Sarabun" w:hAnsi="Sarabun"/>
          <w:b w:val="1"/>
          <w:color w:val="000000"/>
          <w:rtl w:val="0"/>
        </w:rPr>
        <w:t xml:space="preserve">ชั้นปีที่ 1</w:t>
      </w:r>
    </w:p>
    <w:tbl>
      <w:tblPr>
        <w:tblStyle w:val="Table3"/>
        <w:tblW w:w="96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75"/>
        <w:gridCol w:w="2340"/>
        <w:gridCol w:w="1305"/>
        <w:gridCol w:w="1335"/>
        <w:gridCol w:w="2100"/>
        <w:gridCol w:w="1275"/>
        <w:tblGridChange w:id="0">
          <w:tblGrid>
            <w:gridCol w:w="1275"/>
            <w:gridCol w:w="2340"/>
            <w:gridCol w:w="1305"/>
            <w:gridCol w:w="1335"/>
            <w:gridCol w:w="2100"/>
            <w:gridCol w:w="1275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240" w:before="240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ภาคการศึกษาที่ 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240" w:before="240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หน่วยกิต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240" w:before="240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ภาคการศึกษาที่ 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240" w:before="240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หน่วยกิต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013704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สถิติสำหรับการวิจัยทางจิตวิทยา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240" w:before="240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013705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ระเบียบวิธีการวิจัยทางจิตวิทยา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240" w:before="240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rHeight w:val="2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013722</w:t>
            </w:r>
          </w:p>
          <w:p w:rsidR="00000000" w:rsidDel="00000000" w:rsidP="00000000" w:rsidRDefault="00000000" w:rsidRPr="00000000" w14:paraId="0000009F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013724</w:t>
            </w:r>
          </w:p>
          <w:p w:rsidR="00000000" w:rsidDel="00000000" w:rsidP="00000000" w:rsidRDefault="00000000" w:rsidRPr="00000000" w14:paraId="000000A0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013...</w:t>
            </w:r>
          </w:p>
          <w:p w:rsidR="00000000" w:rsidDel="00000000" w:rsidP="00000000" w:rsidRDefault="00000000" w:rsidRPr="00000000" w14:paraId="000000A1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การวัดผลทางการปรึกษาเชิงจิตวิทยา</w:t>
            </w:r>
          </w:p>
          <w:p w:rsidR="00000000" w:rsidDel="00000000" w:rsidP="00000000" w:rsidRDefault="00000000" w:rsidRPr="00000000" w14:paraId="000000A3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ทฤษฎีการปรึกษาเชิงจิตวิทยา</w:t>
            </w:r>
          </w:p>
          <w:p w:rsidR="00000000" w:rsidDel="00000000" w:rsidP="00000000" w:rsidRDefault="00000000" w:rsidRPr="00000000" w14:paraId="000000A4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กระบวนวิชาเลือก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240" w:before="240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A6">
            <w:pPr>
              <w:spacing w:after="240" w:before="240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A7">
            <w:pPr>
              <w:spacing w:after="240" w:before="240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013727</w:t>
            </w:r>
          </w:p>
          <w:p w:rsidR="00000000" w:rsidDel="00000000" w:rsidP="00000000" w:rsidRDefault="00000000" w:rsidRPr="00000000" w14:paraId="000000A9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013…</w:t>
            </w:r>
          </w:p>
          <w:p w:rsidR="00000000" w:rsidDel="00000000" w:rsidP="00000000" w:rsidRDefault="00000000" w:rsidRPr="00000000" w14:paraId="000000AA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013...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สัมมนาการปรึกษาเชิงจิตวิทยา</w:t>
            </w:r>
          </w:p>
          <w:p w:rsidR="00000000" w:rsidDel="00000000" w:rsidP="00000000" w:rsidRDefault="00000000" w:rsidRPr="00000000" w14:paraId="000000AC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กระบวนวิชาเลือก</w:t>
            </w:r>
          </w:p>
          <w:p w:rsidR="00000000" w:rsidDel="00000000" w:rsidP="00000000" w:rsidRDefault="00000000" w:rsidRPr="00000000" w14:paraId="000000AD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กระบวนวิชาเลือก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240" w:before="240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AF">
            <w:pPr>
              <w:spacing w:after="240" w:before="240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0">
            <w:pPr>
              <w:spacing w:after="240" w:before="240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rHeight w:val="16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240" w:before="240" w:lineRule="auto"/>
              <w:jc w:val="both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สอบภาษาอังกฤษ</w:t>
            </w:r>
          </w:p>
          <w:p w:rsidR="00000000" w:rsidDel="00000000" w:rsidP="00000000" w:rsidRDefault="00000000" w:rsidRPr="00000000" w14:paraId="000000B6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7">
            <w:pPr>
              <w:spacing w:after="240" w:before="240" w:lineRule="auto"/>
              <w:jc w:val="both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240" w:before="240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B9">
            <w:pPr>
              <w:spacing w:after="240" w:before="240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A">
            <w:pPr>
              <w:spacing w:after="240" w:before="240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240" w:before="240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รวม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240" w:before="240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240" w:before="240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240" w:before="240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รวม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240" w:before="240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11</w:t>
            </w:r>
          </w:p>
        </w:tc>
      </w:tr>
    </w:tbl>
    <w:p w:rsidR="00000000" w:rsidDel="00000000" w:rsidP="00000000" w:rsidRDefault="00000000" w:rsidRPr="00000000" w14:paraId="000000C1">
      <w:pPr>
        <w:pStyle w:val="Heading3"/>
        <w:keepNext w:val="0"/>
        <w:keepLines w:val="0"/>
        <w:spacing w:before="280" w:lineRule="auto"/>
        <w:jc w:val="center"/>
        <w:rPr>
          <w:rFonts w:ascii="Sarabun" w:cs="Sarabun" w:eastAsia="Sarabun" w:hAnsi="Sarabun"/>
          <w:b w:val="1"/>
          <w:color w:val="000000"/>
        </w:rPr>
      </w:pPr>
      <w:bookmarkStart w:colFirst="0" w:colLast="0" w:name="_biqaomna0qgl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Style w:val="Heading3"/>
        <w:keepNext w:val="0"/>
        <w:keepLines w:val="0"/>
        <w:spacing w:before="280" w:lineRule="auto"/>
        <w:jc w:val="center"/>
        <w:rPr>
          <w:rFonts w:ascii="Sarabun" w:cs="Sarabun" w:eastAsia="Sarabun" w:hAnsi="Sarabun"/>
          <w:b w:val="1"/>
          <w:color w:val="000000"/>
        </w:rPr>
      </w:pPr>
      <w:bookmarkStart w:colFirst="0" w:colLast="0" w:name="_4na78uxi6act" w:id="4"/>
      <w:bookmarkEnd w:id="4"/>
      <w:r w:rsidDel="00000000" w:rsidR="00000000" w:rsidRPr="00000000">
        <w:rPr>
          <w:rFonts w:ascii="Sarabun" w:cs="Sarabun" w:eastAsia="Sarabun" w:hAnsi="Sarabun"/>
          <w:b w:val="1"/>
          <w:color w:val="000000"/>
          <w:rtl w:val="0"/>
        </w:rPr>
        <w:t xml:space="preserve">ชั้นปีที่ 2</w:t>
      </w:r>
    </w:p>
    <w:tbl>
      <w:tblPr>
        <w:tblStyle w:val="Table4"/>
        <w:tblW w:w="961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35"/>
        <w:gridCol w:w="2310"/>
        <w:gridCol w:w="1260"/>
        <w:gridCol w:w="1305"/>
        <w:gridCol w:w="2145"/>
        <w:gridCol w:w="1260"/>
        <w:tblGridChange w:id="0">
          <w:tblGrid>
            <w:gridCol w:w="1335"/>
            <w:gridCol w:w="2310"/>
            <w:gridCol w:w="1260"/>
            <w:gridCol w:w="1305"/>
            <w:gridCol w:w="2145"/>
            <w:gridCol w:w="1260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240" w:before="240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ภาคการศึกษาที่ 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240" w:before="240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หน่วยกิต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240" w:before="240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ภาคการศึกษาที่ 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240" w:before="240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หน่วยกิต</w:t>
            </w:r>
          </w:p>
        </w:tc>
      </w:tr>
      <w:tr>
        <w:trPr>
          <w:cantSplit w:val="0"/>
          <w:trHeight w:val="306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013732</w:t>
            </w:r>
          </w:p>
          <w:p w:rsidR="00000000" w:rsidDel="00000000" w:rsidP="00000000" w:rsidRDefault="00000000" w:rsidRPr="00000000" w14:paraId="000000CA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013...</w:t>
            </w:r>
          </w:p>
          <w:p w:rsidR="00000000" w:rsidDel="00000000" w:rsidP="00000000" w:rsidRDefault="00000000" w:rsidRPr="00000000" w14:paraId="000000CB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013798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การฝึกงานการปรึกษาเชิงจิตวิทยา</w:t>
            </w:r>
          </w:p>
          <w:p w:rsidR="00000000" w:rsidDel="00000000" w:rsidP="00000000" w:rsidRDefault="00000000" w:rsidRPr="00000000" w14:paraId="000000CD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กระบวนวิชาเลือก</w:t>
            </w:r>
          </w:p>
          <w:p w:rsidR="00000000" w:rsidDel="00000000" w:rsidP="00000000" w:rsidRDefault="00000000" w:rsidRPr="00000000" w14:paraId="000000CE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การค้นคว้าอิสระ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240" w:before="240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D0">
            <w:pPr>
              <w:spacing w:after="240" w:before="240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D1">
            <w:pPr>
              <w:spacing w:after="240" w:before="240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013…</w:t>
            </w:r>
          </w:p>
          <w:p w:rsidR="00000000" w:rsidDel="00000000" w:rsidP="00000000" w:rsidRDefault="00000000" w:rsidRPr="00000000" w14:paraId="000000D3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013798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กระบวนวิชาเลือก</w:t>
            </w:r>
          </w:p>
          <w:p w:rsidR="00000000" w:rsidDel="00000000" w:rsidP="00000000" w:rsidRDefault="00000000" w:rsidRPr="00000000" w14:paraId="000000D5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การค้นคว้าอิสระ</w:t>
            </w:r>
          </w:p>
          <w:p w:rsidR="00000000" w:rsidDel="00000000" w:rsidP="00000000" w:rsidRDefault="00000000" w:rsidRPr="00000000" w14:paraId="000000D6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240" w:before="240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D8">
            <w:pPr>
              <w:spacing w:after="240" w:before="240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rHeight w:val="19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240" w:before="240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240" w:before="240" w:lineRule="auto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สอบประมวลความรู้</w:t>
            </w:r>
          </w:p>
          <w:p w:rsidR="00000000" w:rsidDel="00000000" w:rsidP="00000000" w:rsidRDefault="00000000" w:rsidRPr="00000000" w14:paraId="000000DE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F">
            <w:pPr>
              <w:spacing w:after="240" w:before="24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สอบการค้นคว้าอิสระ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240" w:before="240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240" w:before="240" w:lineRule="auto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240" w:before="240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รวม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240" w:before="240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240" w:before="240" w:lineRule="auto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240" w:before="240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รวม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240" w:before="240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E7">
      <w:pPr>
        <w:spacing w:after="240" w:before="240" w:lineRule="auto"/>
        <w:jc w:val="both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             </w:t>
      </w:r>
    </w:p>
    <w:p w:rsidR="00000000" w:rsidDel="00000000" w:rsidP="00000000" w:rsidRDefault="00000000" w:rsidRPr="00000000" w14:paraId="000000E8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81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